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F3" w:rsidRPr="00E27D34" w:rsidRDefault="00895D4C" w:rsidP="001614F3">
      <w:pPr>
        <w:jc w:val="center"/>
        <w:rPr>
          <w:rFonts w:eastAsia="MS Mincho"/>
          <w:b/>
          <w:bCs/>
          <w:sz w:val="28"/>
          <w:szCs w:val="24"/>
        </w:rPr>
      </w:pPr>
      <w:r w:rsidRPr="00E27D34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750570" cy="56292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F3" w:rsidRPr="00E27D34">
        <w:rPr>
          <w:rFonts w:eastAsia="MS Mincho"/>
          <w:b/>
          <w:bCs/>
          <w:sz w:val="28"/>
          <w:szCs w:val="24"/>
        </w:rPr>
        <w:t>EL DORADO UNION HIGH SCHOOL DISTRICT</w:t>
      </w:r>
    </w:p>
    <w:p w:rsidR="00610920" w:rsidRPr="00E27D34" w:rsidRDefault="00610920" w:rsidP="001614F3">
      <w:pPr>
        <w:jc w:val="center"/>
        <w:rPr>
          <w:rFonts w:eastAsia="MS Mincho"/>
          <w:bCs/>
          <w:sz w:val="22"/>
          <w:szCs w:val="24"/>
        </w:rPr>
      </w:pPr>
      <w:r w:rsidRPr="00E27D34">
        <w:rPr>
          <w:rFonts w:eastAsia="MS Mincho"/>
          <w:bCs/>
          <w:sz w:val="22"/>
          <w:szCs w:val="24"/>
        </w:rPr>
        <w:t>4675 Missouri Flat Road, Placerville, CA  95667</w:t>
      </w:r>
    </w:p>
    <w:p w:rsidR="00610920" w:rsidRPr="00E27D34" w:rsidRDefault="00610920" w:rsidP="001614F3">
      <w:pPr>
        <w:jc w:val="center"/>
        <w:rPr>
          <w:rFonts w:eastAsia="MS Mincho"/>
          <w:bCs/>
          <w:sz w:val="22"/>
          <w:szCs w:val="24"/>
        </w:rPr>
      </w:pPr>
      <w:r w:rsidRPr="00E27D34">
        <w:rPr>
          <w:rFonts w:eastAsia="MS Mincho"/>
          <w:bCs/>
          <w:sz w:val="22"/>
          <w:szCs w:val="24"/>
        </w:rPr>
        <w:t>(530) 622-5081</w:t>
      </w:r>
    </w:p>
    <w:p w:rsidR="00610920" w:rsidRDefault="00610920" w:rsidP="001614F3">
      <w:pPr>
        <w:jc w:val="center"/>
        <w:rPr>
          <w:rFonts w:eastAsia="MS Mincho"/>
          <w:bCs/>
          <w:sz w:val="20"/>
          <w:szCs w:val="24"/>
        </w:rPr>
      </w:pPr>
    </w:p>
    <w:p w:rsidR="00A17BD3" w:rsidRPr="0092588B" w:rsidRDefault="00A17BD3" w:rsidP="00A17BD3">
      <w:pPr>
        <w:jc w:val="center"/>
        <w:rPr>
          <w:b/>
          <w:szCs w:val="24"/>
        </w:rPr>
      </w:pPr>
      <w:r w:rsidRPr="0092588B">
        <w:rPr>
          <w:b/>
          <w:szCs w:val="24"/>
        </w:rPr>
        <w:t>NOTICE TO PARENTS/GUARDIANS, STUDENTS, AND TEACHERS:</w:t>
      </w:r>
    </w:p>
    <w:p w:rsidR="00A17BD3" w:rsidRPr="0092588B" w:rsidRDefault="00A17BD3" w:rsidP="00A17BD3">
      <w:pPr>
        <w:jc w:val="center"/>
        <w:rPr>
          <w:b/>
          <w:szCs w:val="24"/>
        </w:rPr>
      </w:pPr>
      <w:r w:rsidRPr="0092588B">
        <w:rPr>
          <w:b/>
          <w:szCs w:val="24"/>
        </w:rPr>
        <w:t>COMPLAINT RIGHTS</w:t>
      </w:r>
    </w:p>
    <w:p w:rsidR="00E15EDD" w:rsidRPr="0092588B" w:rsidRDefault="00E15EDD" w:rsidP="00A17BD3">
      <w:pPr>
        <w:jc w:val="center"/>
        <w:rPr>
          <w:szCs w:val="24"/>
        </w:rPr>
      </w:pPr>
      <w:r w:rsidRPr="0092588B">
        <w:rPr>
          <w:szCs w:val="24"/>
        </w:rPr>
        <w:t>(Under the Williams Uniform Complaint Procedure)</w:t>
      </w:r>
    </w:p>
    <w:p w:rsidR="00A17BD3" w:rsidRPr="0092588B" w:rsidRDefault="00A17BD3" w:rsidP="00A17BD3">
      <w:pPr>
        <w:rPr>
          <w:szCs w:val="24"/>
        </w:rPr>
      </w:pPr>
    </w:p>
    <w:p w:rsidR="00A17BD3" w:rsidRPr="0092588B" w:rsidRDefault="00A17BD3" w:rsidP="00A17BD3">
      <w:pPr>
        <w:rPr>
          <w:szCs w:val="24"/>
        </w:rPr>
      </w:pPr>
      <w:r w:rsidRPr="0092588B">
        <w:rPr>
          <w:szCs w:val="24"/>
        </w:rPr>
        <w:t>Education Code 35186</w:t>
      </w:r>
      <w:r w:rsidR="00E15EDD" w:rsidRPr="0092588B">
        <w:rPr>
          <w:szCs w:val="24"/>
        </w:rPr>
        <w:t xml:space="preserve"> requires that the following notice </w:t>
      </w:r>
      <w:proofErr w:type="gramStart"/>
      <w:r w:rsidR="00E15EDD" w:rsidRPr="0092588B">
        <w:rPr>
          <w:szCs w:val="24"/>
        </w:rPr>
        <w:t>be posted</w:t>
      </w:r>
      <w:proofErr w:type="gramEnd"/>
      <w:r w:rsidR="00E15EDD" w:rsidRPr="0092588B">
        <w:rPr>
          <w:szCs w:val="24"/>
        </w:rPr>
        <w:t xml:space="preserve"> in your child’s classroom. Parents/Guardians, students and teachers</w:t>
      </w:r>
      <w:r w:rsidRPr="0092588B">
        <w:rPr>
          <w:szCs w:val="24"/>
        </w:rPr>
        <w:t xml:space="preserve"> are hereby notified that:</w:t>
      </w:r>
    </w:p>
    <w:p w:rsidR="00A17BD3" w:rsidRPr="0092588B" w:rsidRDefault="00A17BD3" w:rsidP="00A17BD3">
      <w:pPr>
        <w:rPr>
          <w:szCs w:val="24"/>
        </w:rPr>
      </w:pPr>
    </w:p>
    <w:p w:rsidR="00A17BD3" w:rsidRPr="0092588B" w:rsidRDefault="00A17BD3" w:rsidP="00A17BD3">
      <w:pPr>
        <w:tabs>
          <w:tab w:val="left" w:pos="720"/>
        </w:tabs>
        <w:ind w:left="720" w:hanging="720"/>
        <w:rPr>
          <w:szCs w:val="24"/>
        </w:rPr>
      </w:pPr>
      <w:r w:rsidRPr="0092588B">
        <w:rPr>
          <w:szCs w:val="24"/>
        </w:rPr>
        <w:t>1.</w:t>
      </w:r>
      <w:r w:rsidRPr="0092588B">
        <w:rPr>
          <w:szCs w:val="24"/>
        </w:rPr>
        <w:tab/>
        <w:t>There should be sufficient textbooks and instructional materials. That means each student, including an English learner, must have a textbook or instructional materials, or both, to use in class and to take home.</w:t>
      </w:r>
    </w:p>
    <w:p w:rsidR="00A17BD3" w:rsidRPr="0092588B" w:rsidRDefault="00A17BD3" w:rsidP="00A17BD3">
      <w:pPr>
        <w:tabs>
          <w:tab w:val="left" w:pos="720"/>
        </w:tabs>
        <w:rPr>
          <w:szCs w:val="24"/>
        </w:rPr>
      </w:pPr>
    </w:p>
    <w:p w:rsidR="006178A5" w:rsidRPr="0092588B" w:rsidRDefault="00A17BD3" w:rsidP="006178A5">
      <w:pPr>
        <w:tabs>
          <w:tab w:val="left" w:pos="720"/>
        </w:tabs>
        <w:ind w:left="720" w:hanging="720"/>
        <w:jc w:val="left"/>
        <w:rPr>
          <w:szCs w:val="24"/>
        </w:rPr>
      </w:pPr>
      <w:r w:rsidRPr="0092588B">
        <w:rPr>
          <w:szCs w:val="24"/>
        </w:rPr>
        <w:t>2.</w:t>
      </w:r>
      <w:r w:rsidRPr="0092588B">
        <w:rPr>
          <w:szCs w:val="24"/>
        </w:rPr>
        <w:tab/>
      </w:r>
      <w:r w:rsidRPr="0092588B">
        <w:rPr>
          <w:spacing w:val="4"/>
          <w:szCs w:val="24"/>
        </w:rPr>
        <w:t>School facilities must be clean, safe, and maintained in good repair.</w:t>
      </w:r>
      <w:r w:rsidR="00892755" w:rsidRPr="0092588B">
        <w:rPr>
          <w:spacing w:val="4"/>
          <w:szCs w:val="24"/>
        </w:rPr>
        <w:t xml:space="preserve"> </w:t>
      </w:r>
      <w:r w:rsidR="00146FD2" w:rsidRPr="0092588B">
        <w:rPr>
          <w:spacing w:val="4"/>
          <w:szCs w:val="24"/>
        </w:rPr>
        <w:tab/>
      </w:r>
      <w:r w:rsidR="006178A5" w:rsidRPr="0092588B">
        <w:rPr>
          <w:spacing w:val="4"/>
          <w:szCs w:val="24"/>
        </w:rPr>
        <w:t xml:space="preserve"> School </w:t>
      </w:r>
      <w:r w:rsidR="00146FD2" w:rsidRPr="0092588B">
        <w:rPr>
          <w:spacing w:val="4"/>
          <w:szCs w:val="24"/>
        </w:rPr>
        <w:t>restrooms</w:t>
      </w:r>
      <w:r w:rsidR="00146FD2" w:rsidRPr="0092588B">
        <w:rPr>
          <w:szCs w:val="24"/>
        </w:rPr>
        <w:t xml:space="preserve"> </w:t>
      </w:r>
    </w:p>
    <w:p w:rsidR="00146FD2" w:rsidRPr="0092588B" w:rsidRDefault="006178A5" w:rsidP="006178A5">
      <w:pPr>
        <w:tabs>
          <w:tab w:val="left" w:pos="720"/>
        </w:tabs>
        <w:ind w:left="720" w:hanging="720"/>
        <w:rPr>
          <w:szCs w:val="24"/>
        </w:rPr>
      </w:pPr>
      <w:r w:rsidRPr="0092588B">
        <w:rPr>
          <w:szCs w:val="24"/>
        </w:rPr>
        <w:tab/>
      </w:r>
      <w:proofErr w:type="gramStart"/>
      <w:r w:rsidR="00146FD2" w:rsidRPr="0092588B">
        <w:rPr>
          <w:szCs w:val="24"/>
        </w:rPr>
        <w:t>should</w:t>
      </w:r>
      <w:proofErr w:type="gramEnd"/>
      <w:r w:rsidR="00146FD2" w:rsidRPr="0092588B">
        <w:rPr>
          <w:szCs w:val="24"/>
        </w:rPr>
        <w:t xml:space="preserve"> be fully operational, cleaned, re</w:t>
      </w:r>
      <w:r w:rsidR="00892755" w:rsidRPr="0092588B">
        <w:rPr>
          <w:szCs w:val="24"/>
        </w:rPr>
        <w:t xml:space="preserve">gularly maintained, and stocked </w:t>
      </w:r>
      <w:r w:rsidRPr="0092588B">
        <w:rPr>
          <w:szCs w:val="24"/>
        </w:rPr>
        <w:t xml:space="preserve">at all times with toilet </w:t>
      </w:r>
      <w:r w:rsidR="00146FD2" w:rsidRPr="0092588B">
        <w:rPr>
          <w:szCs w:val="24"/>
        </w:rPr>
        <w:t>paper, soap, paper towels or functional hand dryers.</w:t>
      </w:r>
      <w:r w:rsidR="00926BAD" w:rsidRPr="0092588B">
        <w:rPr>
          <w:szCs w:val="24"/>
        </w:rPr>
        <w:t xml:space="preserve"> </w:t>
      </w:r>
      <w:r w:rsidR="00A06D2C" w:rsidRPr="0092588B">
        <w:rPr>
          <w:szCs w:val="24"/>
        </w:rPr>
        <w:t>In any District school serving grades 6-12 in which 40 percent or more of the students in the school or school attendance area are from low-income families, as defined in 20 USC 6314, a</w:t>
      </w:r>
      <w:r w:rsidR="00926BAD" w:rsidRPr="0092588B">
        <w:rPr>
          <w:szCs w:val="24"/>
        </w:rPr>
        <w:t>t least half of the restrooms are stocked with feminine products at all times and those products are available to students and no cost.</w:t>
      </w:r>
    </w:p>
    <w:p w:rsidR="00A17BD3" w:rsidRPr="0092588B" w:rsidRDefault="00A17BD3" w:rsidP="00A17BD3">
      <w:pPr>
        <w:tabs>
          <w:tab w:val="left" w:pos="720"/>
        </w:tabs>
        <w:rPr>
          <w:szCs w:val="24"/>
        </w:rPr>
      </w:pPr>
    </w:p>
    <w:p w:rsidR="00A17BD3" w:rsidRPr="0092588B" w:rsidRDefault="00A17BD3" w:rsidP="00A17BD3">
      <w:pPr>
        <w:tabs>
          <w:tab w:val="left" w:pos="720"/>
        </w:tabs>
        <w:ind w:left="720" w:hanging="720"/>
        <w:rPr>
          <w:szCs w:val="24"/>
        </w:rPr>
      </w:pPr>
      <w:r w:rsidRPr="0092588B">
        <w:rPr>
          <w:szCs w:val="24"/>
        </w:rPr>
        <w:t>3.</w:t>
      </w:r>
      <w:r w:rsidRPr="0092588B">
        <w:rPr>
          <w:szCs w:val="24"/>
        </w:rPr>
        <w:tab/>
        <w:t>There should be no teacher vacancies or misassignments. There should be a teacher assigned to each class and not a series of substitutes or other temporary teachers. The teacher should have the proper credential to teach the class, including the certification required to teach English learners, if present.</w:t>
      </w:r>
    </w:p>
    <w:p w:rsidR="00A17BD3" w:rsidRPr="0092588B" w:rsidRDefault="00A17BD3" w:rsidP="00A17BD3">
      <w:pPr>
        <w:tabs>
          <w:tab w:val="left" w:pos="720"/>
        </w:tabs>
        <w:rPr>
          <w:szCs w:val="24"/>
        </w:rPr>
      </w:pPr>
    </w:p>
    <w:p w:rsidR="00A17BD3" w:rsidRPr="0092588B" w:rsidRDefault="00A17BD3" w:rsidP="00A17BD3">
      <w:pPr>
        <w:tabs>
          <w:tab w:val="left" w:pos="720"/>
        </w:tabs>
        <w:ind w:left="720" w:hanging="720"/>
        <w:rPr>
          <w:szCs w:val="24"/>
        </w:rPr>
      </w:pPr>
      <w:r w:rsidRPr="0092588B">
        <w:rPr>
          <w:i/>
          <w:szCs w:val="24"/>
        </w:rPr>
        <w:tab/>
        <w:t xml:space="preserve">Misassignment </w:t>
      </w:r>
      <w:r w:rsidRPr="0092588B">
        <w:rPr>
          <w:szCs w:val="24"/>
        </w:rPr>
        <w:t xml:space="preserve">means the placement of a certificated employee in a teaching or services position for which the employee does not hold a legally recognized certificate or credential or the placement of a certificated employee in a teaching or services position that the employee </w:t>
      </w:r>
      <w:proofErr w:type="gramStart"/>
      <w:r w:rsidRPr="0092588B">
        <w:rPr>
          <w:szCs w:val="24"/>
        </w:rPr>
        <w:t>is not otherwise authorized</w:t>
      </w:r>
      <w:proofErr w:type="gramEnd"/>
      <w:r w:rsidRPr="0092588B">
        <w:rPr>
          <w:szCs w:val="24"/>
        </w:rPr>
        <w:t xml:space="preserve"> by statute to hold.</w:t>
      </w:r>
    </w:p>
    <w:p w:rsidR="00A17BD3" w:rsidRPr="0092588B" w:rsidRDefault="00A17BD3" w:rsidP="00A17BD3">
      <w:pPr>
        <w:tabs>
          <w:tab w:val="left" w:pos="720"/>
        </w:tabs>
        <w:rPr>
          <w:szCs w:val="24"/>
        </w:rPr>
      </w:pPr>
    </w:p>
    <w:p w:rsidR="00A17BD3" w:rsidRPr="0092588B" w:rsidRDefault="00A17BD3" w:rsidP="00A17BD3">
      <w:pPr>
        <w:tabs>
          <w:tab w:val="left" w:pos="720"/>
          <w:tab w:val="left" w:pos="1440"/>
        </w:tabs>
        <w:ind w:left="720" w:hanging="720"/>
        <w:rPr>
          <w:szCs w:val="24"/>
        </w:rPr>
      </w:pPr>
      <w:r w:rsidRPr="0092588B">
        <w:rPr>
          <w:szCs w:val="24"/>
        </w:rPr>
        <w:tab/>
      </w:r>
      <w:r w:rsidRPr="0092588B">
        <w:rPr>
          <w:i/>
          <w:szCs w:val="24"/>
        </w:rPr>
        <w:t>Teacher vacancy</w:t>
      </w:r>
      <w:r w:rsidRPr="0092588B">
        <w:rPr>
          <w:szCs w:val="24"/>
        </w:rPr>
        <w:t xml:space="preserve"> means a position to which a single designated certificated employee </w:t>
      </w:r>
      <w:proofErr w:type="gramStart"/>
      <w:r w:rsidRPr="0092588B">
        <w:rPr>
          <w:szCs w:val="24"/>
        </w:rPr>
        <w:t>has not been assigned</w:t>
      </w:r>
      <w:proofErr w:type="gramEnd"/>
      <w:r w:rsidRPr="0092588B">
        <w:rPr>
          <w:szCs w:val="24"/>
        </w:rPr>
        <w:t xml:space="preserve"> at the beginning of the year for an entire year or, if the position is for a one-semester course, a position to which a single designated certificated employee has not been assigned at the beginning of a semester for an entire semester.</w:t>
      </w:r>
    </w:p>
    <w:p w:rsidR="00315C84" w:rsidRPr="0092588B" w:rsidRDefault="00315C84" w:rsidP="00F33514">
      <w:pPr>
        <w:widowControl/>
        <w:tabs>
          <w:tab w:val="clear" w:pos="9000"/>
        </w:tabs>
        <w:jc w:val="left"/>
        <w:rPr>
          <w:rFonts w:eastAsia="MS Mincho"/>
          <w:bCs/>
          <w:szCs w:val="24"/>
        </w:rPr>
      </w:pPr>
    </w:p>
    <w:p w:rsidR="00A17BD3" w:rsidRPr="0092588B" w:rsidRDefault="00A06D2C" w:rsidP="003379CA">
      <w:pPr>
        <w:tabs>
          <w:tab w:val="left" w:pos="0"/>
        </w:tabs>
        <w:rPr>
          <w:szCs w:val="24"/>
        </w:rPr>
      </w:pPr>
      <w:r w:rsidRPr="0092588B">
        <w:rPr>
          <w:szCs w:val="24"/>
        </w:rPr>
        <w:t xml:space="preserve">The El Dorado Union High School District strives to resolve concerns as expeditiously as possible. </w:t>
      </w:r>
      <w:r w:rsidR="00A17BD3" w:rsidRPr="0092588B">
        <w:rPr>
          <w:szCs w:val="24"/>
        </w:rPr>
        <w:t>If you choose to file a complaint alleging tha</w:t>
      </w:r>
      <w:r w:rsidR="00011BE8" w:rsidRPr="0092588B">
        <w:rPr>
          <w:szCs w:val="24"/>
        </w:rPr>
        <w:t xml:space="preserve">t any of the above conditions </w:t>
      </w:r>
      <w:proofErr w:type="gramStart"/>
      <w:r w:rsidR="00011BE8" w:rsidRPr="0092588B">
        <w:rPr>
          <w:szCs w:val="24"/>
        </w:rPr>
        <w:t>are</w:t>
      </w:r>
      <w:r w:rsidR="00A17BD3" w:rsidRPr="0092588B">
        <w:rPr>
          <w:szCs w:val="24"/>
        </w:rPr>
        <w:t xml:space="preserve"> not being met</w:t>
      </w:r>
      <w:proofErr w:type="gramEnd"/>
      <w:r w:rsidR="00A17BD3" w:rsidRPr="0092588B">
        <w:rPr>
          <w:szCs w:val="24"/>
        </w:rPr>
        <w:t xml:space="preserve">, your complaint will be addressed through the </w:t>
      </w:r>
      <w:r w:rsidR="00ED5AA5" w:rsidRPr="0092588B">
        <w:rPr>
          <w:szCs w:val="24"/>
        </w:rPr>
        <w:t>District</w:t>
      </w:r>
      <w:r w:rsidR="00A17BD3" w:rsidRPr="0092588B">
        <w:rPr>
          <w:szCs w:val="24"/>
        </w:rPr>
        <w:t>'s Williams uniform complaint procedures as required by law.</w:t>
      </w:r>
      <w:r w:rsidR="00A17BD3" w:rsidRPr="0092588B">
        <w:rPr>
          <w:b/>
          <w:szCs w:val="24"/>
        </w:rPr>
        <w:t xml:space="preserve"> </w:t>
      </w:r>
      <w:r w:rsidR="00A17BD3" w:rsidRPr="0092588B">
        <w:rPr>
          <w:szCs w:val="24"/>
        </w:rPr>
        <w:t xml:space="preserve">A complaint form </w:t>
      </w:r>
      <w:proofErr w:type="gramStart"/>
      <w:r w:rsidR="00A17BD3" w:rsidRPr="0092588B">
        <w:rPr>
          <w:szCs w:val="24"/>
        </w:rPr>
        <w:t xml:space="preserve">may be obtained at the school office or </w:t>
      </w:r>
      <w:r w:rsidR="00ED5AA5" w:rsidRPr="0092588B">
        <w:rPr>
          <w:szCs w:val="24"/>
        </w:rPr>
        <w:t>District</w:t>
      </w:r>
      <w:r w:rsidR="00A17BD3" w:rsidRPr="0092588B">
        <w:rPr>
          <w:szCs w:val="24"/>
        </w:rPr>
        <w:t xml:space="preserve"> office, or downloaded </w:t>
      </w:r>
      <w:r w:rsidR="00A70294">
        <w:rPr>
          <w:szCs w:val="24"/>
        </w:rPr>
        <w:t>from the school or</w:t>
      </w:r>
      <w:r w:rsidR="007202F3" w:rsidRPr="00E74421">
        <w:rPr>
          <w:szCs w:val="24"/>
        </w:rPr>
        <w:t xml:space="preserve"> </w:t>
      </w:r>
      <w:hyperlink r:id="rId7" w:history="1">
        <w:r w:rsidR="00A70294">
          <w:rPr>
            <w:rStyle w:val="Hyperlink"/>
            <w:color w:val="auto"/>
            <w:szCs w:val="24"/>
            <w:u w:val="none"/>
          </w:rPr>
          <w:t>District website</w:t>
        </w:r>
        <w:proofErr w:type="gramEnd"/>
        <w:r w:rsidR="00A70294">
          <w:rPr>
            <w:rStyle w:val="Hyperlink"/>
            <w:color w:val="auto"/>
            <w:szCs w:val="24"/>
            <w:u w:val="none"/>
          </w:rPr>
          <w:t>: http://www.eduhsd.k12.ca.us</w:t>
        </w:r>
      </w:hyperlink>
      <w:r w:rsidR="00A70294">
        <w:rPr>
          <w:rStyle w:val="Hyperlink"/>
          <w:color w:val="auto"/>
          <w:szCs w:val="24"/>
          <w:u w:val="none"/>
        </w:rPr>
        <w:t xml:space="preserve"> </w:t>
      </w:r>
      <w:r w:rsidR="007202F3" w:rsidRPr="0092588B">
        <w:rPr>
          <w:szCs w:val="24"/>
        </w:rPr>
        <w:t xml:space="preserve"> or the California Department </w:t>
      </w:r>
      <w:r w:rsidR="00A70294">
        <w:rPr>
          <w:szCs w:val="24"/>
        </w:rPr>
        <w:t xml:space="preserve">of Education </w:t>
      </w:r>
      <w:hyperlink r:id="rId8" w:history="1">
        <w:r w:rsidR="00A70294">
          <w:rPr>
            <w:rStyle w:val="Hyperlink"/>
            <w:color w:val="auto"/>
            <w:szCs w:val="24"/>
            <w:u w:val="none"/>
          </w:rPr>
          <w:t>complaint website: http://www.cde.ca.gov/re/cp/uc</w:t>
        </w:r>
      </w:hyperlink>
      <w:r w:rsidR="007202F3" w:rsidRPr="0092588B">
        <w:rPr>
          <w:szCs w:val="24"/>
        </w:rPr>
        <w:t xml:space="preserve">. </w:t>
      </w:r>
      <w:r w:rsidR="00A17BD3" w:rsidRPr="0092588B">
        <w:rPr>
          <w:szCs w:val="24"/>
        </w:rPr>
        <w:t xml:space="preserve">However, a complaint </w:t>
      </w:r>
      <w:proofErr w:type="gramStart"/>
      <w:r w:rsidR="00A17BD3" w:rsidRPr="0092588B">
        <w:rPr>
          <w:szCs w:val="24"/>
        </w:rPr>
        <w:t>need not be filed</w:t>
      </w:r>
      <w:proofErr w:type="gramEnd"/>
      <w:r w:rsidR="00A17BD3" w:rsidRPr="0092588B">
        <w:rPr>
          <w:szCs w:val="24"/>
        </w:rPr>
        <w:t xml:space="preserve"> using either the </w:t>
      </w:r>
      <w:r w:rsidR="00ED5AA5" w:rsidRPr="0092588B">
        <w:rPr>
          <w:szCs w:val="24"/>
        </w:rPr>
        <w:t>District</w:t>
      </w:r>
      <w:r w:rsidR="00A17BD3" w:rsidRPr="0092588B">
        <w:rPr>
          <w:szCs w:val="24"/>
        </w:rPr>
        <w:t>'s complaint form or the complaint form from the California Department of Education.</w:t>
      </w:r>
      <w:r w:rsidR="00220AC8" w:rsidRPr="0092588B">
        <w:rPr>
          <w:szCs w:val="24"/>
        </w:rPr>
        <w:t xml:space="preserve"> </w:t>
      </w:r>
      <w:r w:rsidR="007202F3" w:rsidRPr="0092588B">
        <w:rPr>
          <w:szCs w:val="24"/>
        </w:rPr>
        <w:t xml:space="preserve">Complaints </w:t>
      </w:r>
      <w:proofErr w:type="gramStart"/>
      <w:r w:rsidR="007202F3" w:rsidRPr="0092588B">
        <w:rPr>
          <w:szCs w:val="24"/>
        </w:rPr>
        <w:t>shall be filed</w:t>
      </w:r>
      <w:proofErr w:type="gramEnd"/>
      <w:r w:rsidR="007202F3" w:rsidRPr="0092588B">
        <w:rPr>
          <w:szCs w:val="24"/>
        </w:rPr>
        <w:t xml:space="preserve"> with the principal or designee at the school in which the complaint arises. A complaint about problems beyond the authority of the principal </w:t>
      </w:r>
      <w:proofErr w:type="gramStart"/>
      <w:r w:rsidR="007202F3" w:rsidRPr="0092588B">
        <w:rPr>
          <w:szCs w:val="24"/>
        </w:rPr>
        <w:t>shall be forwarded</w:t>
      </w:r>
      <w:proofErr w:type="gramEnd"/>
      <w:r w:rsidR="007202F3" w:rsidRPr="0092588B">
        <w:rPr>
          <w:szCs w:val="24"/>
        </w:rPr>
        <w:t xml:space="preserve"> to the Superintendent or designee.</w:t>
      </w:r>
      <w:bookmarkStart w:id="0" w:name="_GoBack"/>
      <w:bookmarkEnd w:id="0"/>
    </w:p>
    <w:p w:rsidR="0092588B" w:rsidRDefault="0092588B" w:rsidP="003379CA">
      <w:pPr>
        <w:tabs>
          <w:tab w:val="left" w:pos="0"/>
        </w:tabs>
        <w:rPr>
          <w:szCs w:val="24"/>
        </w:rPr>
      </w:pPr>
    </w:p>
    <w:sectPr w:rsidR="0092588B" w:rsidSect="008B08F1">
      <w:headerReference w:type="default" r:id="rId9"/>
      <w:footerReference w:type="default" r:id="rId10"/>
      <w:pgSz w:w="12240" w:h="15840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8C" w:rsidRDefault="005F308C" w:rsidP="005F308C">
      <w:r>
        <w:separator/>
      </w:r>
    </w:p>
  </w:endnote>
  <w:endnote w:type="continuationSeparator" w:id="0">
    <w:p w:rsidR="005F308C" w:rsidRDefault="005F308C" w:rsidP="005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C" w:rsidRPr="002B026D" w:rsidRDefault="002B026D" w:rsidP="00F8718C">
    <w:pPr>
      <w:tabs>
        <w:tab w:val="left" w:pos="0"/>
      </w:tabs>
      <w:jc w:val="right"/>
      <w:rPr>
        <w:rFonts w:eastAsia="MS Mincho"/>
        <w:bCs/>
        <w:sz w:val="16"/>
        <w:szCs w:val="24"/>
      </w:rPr>
    </w:pPr>
    <w:r w:rsidRPr="002B026D">
      <w:rPr>
        <w:sz w:val="16"/>
        <w:szCs w:val="24"/>
      </w:rPr>
      <w:t xml:space="preserve">See Administrative Regulation </w:t>
    </w:r>
    <w:r w:rsidR="00F8718C" w:rsidRPr="002B026D">
      <w:rPr>
        <w:sz w:val="16"/>
        <w:szCs w:val="24"/>
      </w:rPr>
      <w:t>1312.4</w:t>
    </w:r>
    <w:r w:rsidRPr="002B026D">
      <w:rPr>
        <w:sz w:val="16"/>
        <w:szCs w:val="24"/>
      </w:rPr>
      <w:ptab w:relativeTo="margin" w:alignment="right" w:leader="none"/>
    </w:r>
    <w:r w:rsidRPr="002B026D">
      <w:rPr>
        <w:sz w:val="16"/>
        <w:szCs w:val="24"/>
      </w:rPr>
      <w:t xml:space="preserve">F1312.4 </w:t>
    </w:r>
    <w:proofErr w:type="spellStart"/>
    <w:r w:rsidRPr="002B026D">
      <w:rPr>
        <w:sz w:val="16"/>
        <w:szCs w:val="24"/>
      </w:rPr>
      <w:t>Exh</w:t>
    </w:r>
    <w:proofErr w:type="spellEnd"/>
    <w:r w:rsidRPr="002B026D">
      <w:rPr>
        <w:sz w:val="16"/>
        <w:szCs w:val="24"/>
      </w:rPr>
      <w:t>-Notice 5/14/07, Rev, 3/9/15,</w:t>
    </w:r>
    <w:r w:rsidR="00F8718C" w:rsidRPr="002B026D">
      <w:rPr>
        <w:sz w:val="16"/>
        <w:szCs w:val="24"/>
      </w:rPr>
      <w:t xml:space="preserve"> 6/11/19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8C" w:rsidRDefault="005F308C" w:rsidP="005F308C">
      <w:r>
        <w:separator/>
      </w:r>
    </w:p>
  </w:footnote>
  <w:footnote w:type="continuationSeparator" w:id="0">
    <w:p w:rsidR="005F308C" w:rsidRDefault="005F308C" w:rsidP="005F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77" w:rsidRPr="002B026D" w:rsidRDefault="00840777" w:rsidP="0092588B">
    <w:pPr>
      <w:rPr>
        <w:rFonts w:eastAsia="MS Mincho"/>
        <w:color w:val="FF0000"/>
        <w:sz w:val="16"/>
      </w:rPr>
    </w:pPr>
    <w:r w:rsidRPr="002B026D">
      <w:rPr>
        <w:rFonts w:eastAsia="MS Mincho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943opVH33sW1/jQ3Kd3IZoADwEfihw7tma2JP1sBh2xxJS4zo/UCvUWDIPlyv5kfi0i25NCuFoj9borNhBGTKw==" w:salt="MApAy/XZXTppjPalADwf9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C"/>
    <w:rsid w:val="00011BE8"/>
    <w:rsid w:val="000A041F"/>
    <w:rsid w:val="00126808"/>
    <w:rsid w:val="00146FD2"/>
    <w:rsid w:val="001614F3"/>
    <w:rsid w:val="0017020D"/>
    <w:rsid w:val="00183B8C"/>
    <w:rsid w:val="00220AC8"/>
    <w:rsid w:val="00267EDD"/>
    <w:rsid w:val="00272944"/>
    <w:rsid w:val="002857E0"/>
    <w:rsid w:val="002A4BBC"/>
    <w:rsid w:val="002B026D"/>
    <w:rsid w:val="002C65AD"/>
    <w:rsid w:val="00315C84"/>
    <w:rsid w:val="003379CA"/>
    <w:rsid w:val="004248F4"/>
    <w:rsid w:val="00432069"/>
    <w:rsid w:val="00437FB8"/>
    <w:rsid w:val="004720CE"/>
    <w:rsid w:val="004C56FD"/>
    <w:rsid w:val="005A2DAC"/>
    <w:rsid w:val="005F308C"/>
    <w:rsid w:val="00610920"/>
    <w:rsid w:val="006178A5"/>
    <w:rsid w:val="007202F3"/>
    <w:rsid w:val="007313F8"/>
    <w:rsid w:val="007F6D1D"/>
    <w:rsid w:val="008301DC"/>
    <w:rsid w:val="008360C3"/>
    <w:rsid w:val="00840777"/>
    <w:rsid w:val="00892755"/>
    <w:rsid w:val="00895D4C"/>
    <w:rsid w:val="008B08F1"/>
    <w:rsid w:val="008B4F02"/>
    <w:rsid w:val="0092588B"/>
    <w:rsid w:val="00926BAD"/>
    <w:rsid w:val="00A06D2C"/>
    <w:rsid w:val="00A17BD3"/>
    <w:rsid w:val="00A4467F"/>
    <w:rsid w:val="00A70294"/>
    <w:rsid w:val="00A71A8C"/>
    <w:rsid w:val="00B54EDF"/>
    <w:rsid w:val="00BA25E9"/>
    <w:rsid w:val="00BC73FE"/>
    <w:rsid w:val="00C463C1"/>
    <w:rsid w:val="00D17086"/>
    <w:rsid w:val="00D7393F"/>
    <w:rsid w:val="00D74A95"/>
    <w:rsid w:val="00E15EDD"/>
    <w:rsid w:val="00E22C20"/>
    <w:rsid w:val="00E27D34"/>
    <w:rsid w:val="00E74421"/>
    <w:rsid w:val="00E87BE9"/>
    <w:rsid w:val="00ED5AA5"/>
    <w:rsid w:val="00F33514"/>
    <w:rsid w:val="00F8718C"/>
    <w:rsid w:val="00FA10A1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CA9E08"/>
  <w15:docId w15:val="{BDA26766-F765-4E50-B115-08E0DFFA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8C"/>
    <w:pPr>
      <w:widowControl w:val="0"/>
      <w:tabs>
        <w:tab w:val="right" w:pos="9000"/>
      </w:tabs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02"/>
    <w:pPr>
      <w:keepNext/>
      <w:tabs>
        <w:tab w:val="clear" w:pos="9000"/>
      </w:tabs>
      <w:spacing w:before="240" w:after="60"/>
      <w:ind w:left="360" w:hanging="360"/>
      <w:jc w:val="left"/>
      <w:outlineLvl w:val="0"/>
    </w:pPr>
    <w:rPr>
      <w:rFonts w:eastAsiaTheme="majorEastAsia" w:cstheme="majorBidi"/>
      <w:b/>
      <w:bCs/>
      <w:color w:val="00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0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customStyle="1" w:styleId="NoteGood">
    <w:name w:val="Note Good"/>
    <w:basedOn w:val="Normal"/>
    <w:link w:val="NoteGoodChar"/>
    <w:qFormat/>
    <w:rsid w:val="005F30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4" w:right="144"/>
    </w:pPr>
    <w:rPr>
      <w:sz w:val="20"/>
      <w:lang w:val="x-none" w:eastAsia="x-none"/>
    </w:rPr>
  </w:style>
  <w:style w:type="character" w:customStyle="1" w:styleId="NoteGoodChar">
    <w:name w:val="Note Good Char"/>
    <w:link w:val="NoteGood"/>
    <w:rsid w:val="005F30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F308C"/>
    <w:pPr>
      <w:tabs>
        <w:tab w:val="clear" w:pos="90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08C"/>
    <w:pPr>
      <w:tabs>
        <w:tab w:val="clear" w:pos="90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8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202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re/cp/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hsd.k12.ca.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Union High School District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Maddox</dc:creator>
  <cp:lastModifiedBy>Bonnie Orris</cp:lastModifiedBy>
  <cp:revision>2</cp:revision>
  <cp:lastPrinted>2014-10-13T17:08:00Z</cp:lastPrinted>
  <dcterms:created xsi:type="dcterms:W3CDTF">2019-06-12T16:18:00Z</dcterms:created>
  <dcterms:modified xsi:type="dcterms:W3CDTF">2019-06-12T16:18:00Z</dcterms:modified>
</cp:coreProperties>
</file>